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0664A" w14:textId="77777777" w:rsidR="00FA72BD" w:rsidRPr="0066426B" w:rsidRDefault="004E5D0F" w:rsidP="00FA72BD">
      <w:pPr>
        <w:spacing w:after="80" w:line="240" w:lineRule="auto"/>
        <w:contextualSpacing/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  <w:t>Úžitkové vlastnosti rastlín</w:t>
      </w:r>
    </w:p>
    <w:tbl>
      <w:tblPr>
        <w:tblStyle w:val="Tabukasylabusormovanm"/>
        <w:tblW w:w="4969" w:type="pct"/>
        <w:tblLook w:val="04A0" w:firstRow="1" w:lastRow="0" w:firstColumn="1" w:lastColumn="0" w:noHBand="0" w:noVBand="1"/>
        <w:tblDescription w:val="Course schedule"/>
      </w:tblPr>
      <w:tblGrid>
        <w:gridCol w:w="4141"/>
        <w:gridCol w:w="1058"/>
        <w:gridCol w:w="1626"/>
        <w:gridCol w:w="2191"/>
      </w:tblGrid>
      <w:tr w:rsidR="0066426B" w:rsidRPr="0066426B" w14:paraId="3AB5633D" w14:textId="77777777" w:rsidTr="00A579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</w:tcPr>
          <w:p w14:paraId="5860D2F6" w14:textId="77777777" w:rsidR="00FA72BD" w:rsidRPr="0066426B" w:rsidRDefault="00FA72BD" w:rsidP="00A57930">
            <w:pPr>
              <w:spacing w:after="12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587" w:type="pct"/>
          </w:tcPr>
          <w:p w14:paraId="158A1C68" w14:textId="77777777" w:rsidR="00FA72BD" w:rsidRPr="0066426B" w:rsidRDefault="00FA72BD" w:rsidP="00A57930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902" w:type="pct"/>
          </w:tcPr>
          <w:p w14:paraId="6E7090FA" w14:textId="77777777" w:rsidR="00FA72BD" w:rsidRPr="0066426B" w:rsidRDefault="00FA72BD" w:rsidP="00A57930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1216" w:type="pct"/>
          </w:tcPr>
          <w:p w14:paraId="6F76C6CC" w14:textId="77777777" w:rsidR="00FA72BD" w:rsidRPr="0066426B" w:rsidRDefault="00FA72BD" w:rsidP="00A57930">
            <w:pPr>
              <w:spacing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1. ročník</w:t>
            </w:r>
          </w:p>
        </w:tc>
      </w:tr>
    </w:tbl>
    <w:p w14:paraId="5BAD00FD" w14:textId="77777777" w:rsidR="00FA72BD" w:rsidRPr="0066426B" w:rsidRDefault="0092558F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92558F">
        <w:rPr>
          <w:rFonts w:ascii="Trebuchet MS" w:eastAsia="Trebuchet MS" w:hAnsi="Trebuchet MS" w:cs="Times New Roman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2C8D2" wp14:editId="609EE48C">
                <wp:simplePos x="0" y="0"/>
                <wp:positionH relativeFrom="column">
                  <wp:posOffset>2853055</wp:posOffset>
                </wp:positionH>
                <wp:positionV relativeFrom="paragraph">
                  <wp:posOffset>50800</wp:posOffset>
                </wp:positionV>
                <wp:extent cx="3162300" cy="2333625"/>
                <wp:effectExtent l="0" t="0" r="0" b="9525"/>
                <wp:wrapNone/>
                <wp:docPr id="5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ABD8" w14:textId="77777777" w:rsidR="0092558F" w:rsidRDefault="001D3805">
                            <w:r w:rsidRPr="001D3805">
                              <w:rPr>
                                <w:noProof/>
                              </w:rPr>
                              <w:drawing>
                                <wp:inline distT="0" distB="0" distL="0" distR="0" wp14:anchorId="529B2AFF" wp14:editId="25CD6998">
                                  <wp:extent cx="1486800" cy="1116000"/>
                                  <wp:effectExtent l="0" t="0" r="0" b="8255"/>
                                  <wp:docPr id="581636" name="Picture 4" descr="Vaccinium myrtill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636" name="Picture 4" descr="Vaccinium myrtill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800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3805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  <w:r w:rsidRPr="001D3805">
                              <w:rPr>
                                <w:noProof/>
                              </w:rPr>
                              <w:drawing>
                                <wp:inline distT="0" distB="0" distL="0" distR="0" wp14:anchorId="5458AC0F" wp14:editId="68CD8BFF">
                                  <wp:extent cx="1375200" cy="1116000"/>
                                  <wp:effectExtent l="0" t="0" r="0" b="8255"/>
                                  <wp:docPr id="62362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3623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200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3805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  <w:r w:rsidRPr="001D3805">
                              <w:rPr>
                                <w:noProof/>
                              </w:rPr>
                              <w:drawing>
                                <wp:inline distT="0" distB="0" distL="0" distR="0" wp14:anchorId="30809998" wp14:editId="50911B88">
                                  <wp:extent cx="1486800" cy="1116000"/>
                                  <wp:effectExtent l="0" t="0" r="0" b="8255"/>
                                  <wp:docPr id="80077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0775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800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18A1" w:rsidRPr="000F18A1">
                              <w:rPr>
                                <w:rFonts w:ascii="Trebuchet MS" w:eastAsia="SimHei" w:hAnsi="Trebuchet MS" w:cs="Times New Roman"/>
                                <w:b/>
                                <w:bCs/>
                                <w:noProof/>
                                <w:sz w:val="12"/>
                                <w:szCs w:val="12"/>
                                <w:lang w:eastAsia="sk-SK"/>
                              </w:rPr>
                              <w:t xml:space="preserve"> </w:t>
                            </w:r>
                            <w:r w:rsidR="000F18A1">
                              <w:rPr>
                                <w:rFonts w:ascii="Trebuchet MS" w:eastAsia="SimHei" w:hAnsi="Trebuchet MS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sk-SK"/>
                              </w:rPr>
                              <w:drawing>
                                <wp:inline distT="0" distB="0" distL="0" distR="0" wp14:anchorId="69DA1CE6" wp14:editId="6F93A45B">
                                  <wp:extent cx="1375200" cy="1116000"/>
                                  <wp:effectExtent l="0" t="0" r="0" b="8255"/>
                                  <wp:docPr id="14" name="Obrázok 14" descr="C:\Users\Slobodnik\Desktop\Obrázok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lobodnik\Desktop\Obrázok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200" cy="11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2C8D2"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margin-left:224.65pt;margin-top:4pt;width:249pt;height:1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MDQIAAPcDAAAOAAAAZHJzL2Uyb0RvYy54bWysU9uO2yAQfa/Uf0C8N3acS3etOKtttqkq&#10;bS/Sth+AMY5RgaFAYm+/fgfszabtW1UeEMMMZ2bOHDY3g1bkJJyXYCo6n+WUCMOhkeZQ0e/f9m+u&#10;KPGBmYYpMKKij8LTm+3rV5velqKADlQjHEEQ48veVrQLwZZZ5nknNPMzsMKgswWnWUDTHbLGsR7R&#10;tcqKPF9nPbjGOuDCe7y9G510m/DbVvDwpW29CERVFGsLaXdpr+OebTesPDhmO8mnMtg/VKGZNJj0&#10;DHXHAiNHJ/+C0pI78NCGGQedQdtKLlIP2M08/6Obh45ZkXpBcrw90+T/Hyz/fHqwXx0JwzsYcICp&#10;CW/vgf/wxMCuY+Ygbp2DvhOswcTzSFnWW19OTyPVvvQRpO4/QYNDZscACWhonY6sYJ8E0XEAj2fS&#10;xRAIx8vFfF0scnRx9BWLxWJdrFIOVj4/t86HDwI0iYeKOpxqgmenex9iOax8DonZPCjZ7KVSyXCH&#10;eqccOTFUwD6tCf23MGVIX9HrFeaOrwzE90kcWgZUqJK6old5XKNmIh3vTZNCApNqPGMlykz8REpG&#10;csJQDxgYeaqheUSmHIxKxJ+Dhw7cL0p6VGFF/c8jc4IS9dEg29fz5TLKNhnL1dsCDXfpqS89zHCE&#10;qmigZDzuQpL62NEtTqWVia+XSqZaUV2JxuknRPle2inq5b9unwAAAP//AwBQSwMEFAAGAAgAAAAh&#10;ACKJtBndAAAACQEAAA8AAABkcnMvZG93bnJldi54bWxMj0FPg0AUhO8m/ofNa+LF2EULpSBLoyYa&#10;r639AQ/2FUjZXcJuC/33Pk/2OJnJzDfFdja9uNDoO2cVPC8jEGRrpzvbKDj8fD5tQPiAVmPvLCm4&#10;kodteX9XYK7dZHd02YdGcIn1OSpoQxhyKX3dkkG/dANZ9o5uNBhYjo3UI05cbnr5EkVrabCzvNDi&#10;QB8t1af92Sg4fk+PSTZVX+GQ7uL1O3Zp5a5KPSzmt1cQgebwH4Y/fEaHkpkqd7bai15BHGcrjirY&#10;8CX2szhlXSlYpUkCsizk7YPyFwAA//8DAFBLAQItABQABgAIAAAAIQC2gziS/gAAAOEBAAATAAAA&#10;AAAAAAAAAAAAAAAAAABbQ29udGVudF9UeXBlc10ueG1sUEsBAi0AFAAGAAgAAAAhADj9If/WAAAA&#10;lAEAAAsAAAAAAAAAAAAAAAAALwEAAF9yZWxzLy5yZWxzUEsBAi0AFAAGAAgAAAAhAK16nQwNAgAA&#10;9wMAAA4AAAAAAAAAAAAAAAAALgIAAGRycy9lMm9Eb2MueG1sUEsBAi0AFAAGAAgAAAAhACKJtBnd&#10;AAAACQEAAA8AAAAAAAAAAAAAAAAAZwQAAGRycy9kb3ducmV2LnhtbFBLBQYAAAAABAAEAPMAAABx&#10;BQAAAAA=&#10;" stroked="f">
                <v:textbox>
                  <w:txbxContent>
                    <w:p w14:paraId="6C0AABD8" w14:textId="77777777" w:rsidR="0092558F" w:rsidRDefault="001D3805">
                      <w:r w:rsidRPr="001D3805">
                        <w:rPr>
                          <w:noProof/>
                        </w:rPr>
                        <w:drawing>
                          <wp:inline distT="0" distB="0" distL="0" distR="0" wp14:anchorId="529B2AFF" wp14:editId="25CD6998">
                            <wp:extent cx="1486800" cy="1116000"/>
                            <wp:effectExtent l="0" t="0" r="0" b="8255"/>
                            <wp:docPr id="581636" name="Picture 4" descr="Vaccinium myrtill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636" name="Picture 4" descr="Vaccinium myrtill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800" cy="11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3805">
                        <w:rPr>
                          <w:noProof/>
                          <w:lang w:eastAsia="sk-SK"/>
                        </w:rPr>
                        <w:t xml:space="preserve"> </w:t>
                      </w:r>
                      <w:r w:rsidRPr="001D3805">
                        <w:rPr>
                          <w:noProof/>
                        </w:rPr>
                        <w:drawing>
                          <wp:inline distT="0" distB="0" distL="0" distR="0" wp14:anchorId="5458AC0F" wp14:editId="68CD8BFF">
                            <wp:extent cx="1375200" cy="1116000"/>
                            <wp:effectExtent l="0" t="0" r="0" b="8255"/>
                            <wp:docPr id="62362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3623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200" cy="11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3805">
                        <w:rPr>
                          <w:noProof/>
                          <w:lang w:eastAsia="sk-SK"/>
                        </w:rPr>
                        <w:t xml:space="preserve"> </w:t>
                      </w:r>
                      <w:r w:rsidRPr="001D3805">
                        <w:rPr>
                          <w:noProof/>
                        </w:rPr>
                        <w:drawing>
                          <wp:inline distT="0" distB="0" distL="0" distR="0" wp14:anchorId="30809998" wp14:editId="50911B88">
                            <wp:extent cx="1486800" cy="1116000"/>
                            <wp:effectExtent l="0" t="0" r="0" b="8255"/>
                            <wp:docPr id="800775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0775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800" cy="11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18A1" w:rsidRPr="000F18A1">
                        <w:rPr>
                          <w:rFonts w:ascii="Trebuchet MS" w:eastAsia="SimHei" w:hAnsi="Trebuchet MS" w:cs="Times New Roman"/>
                          <w:b/>
                          <w:bCs/>
                          <w:noProof/>
                          <w:sz w:val="12"/>
                          <w:szCs w:val="12"/>
                          <w:lang w:eastAsia="sk-SK"/>
                        </w:rPr>
                        <w:t xml:space="preserve"> </w:t>
                      </w:r>
                      <w:r w:rsidR="000F18A1">
                        <w:rPr>
                          <w:rFonts w:ascii="Trebuchet MS" w:eastAsia="SimHei" w:hAnsi="Trebuchet MS" w:cs="Times New Roman"/>
                          <w:b/>
                          <w:bCs/>
                          <w:noProof/>
                          <w:sz w:val="24"/>
                          <w:szCs w:val="24"/>
                          <w:lang w:eastAsia="sk-SK"/>
                        </w:rPr>
                        <w:drawing>
                          <wp:inline distT="0" distB="0" distL="0" distR="0" wp14:anchorId="69DA1CE6" wp14:editId="6F93A45B">
                            <wp:extent cx="1375200" cy="1116000"/>
                            <wp:effectExtent l="0" t="0" r="0" b="8255"/>
                            <wp:docPr id="14" name="Obrázok 14" descr="C:\Users\Slobodnik\Desktop\Obrázok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Slobodnik\Desktop\Obrázok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5200" cy="11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72BD"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>Lektor</w:t>
      </w:r>
    </w:p>
    <w:p w14:paraId="170BBDFC" w14:textId="77777777" w:rsidR="00FA72BD" w:rsidRPr="0066426B" w:rsidRDefault="004E5D0F" w:rsidP="00FA72BD">
      <w:pPr>
        <w:spacing w:after="120" w:line="240" w:lineRule="auto"/>
        <w:rPr>
          <w:rFonts w:ascii="Trebuchet MS" w:eastAsia="Trebuchet MS" w:hAnsi="Trebuchet MS" w:cs="Times New Roman"/>
          <w:sz w:val="20"/>
          <w:szCs w:val="20"/>
          <w:lang w:eastAsia="ja-JP"/>
        </w:rPr>
      </w:pPr>
      <w:r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>Doc. Ing</w:t>
      </w:r>
      <w:r w:rsidR="00FA72BD"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 xml:space="preserve">. </w:t>
      </w:r>
      <w:proofErr w:type="spellStart"/>
      <w:r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>Branko</w:t>
      </w:r>
      <w:proofErr w:type="spellEnd"/>
      <w:r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 xml:space="preserve"> Slobodník, PhD</w:t>
      </w:r>
      <w:r w:rsidR="0063755B"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>.</w:t>
      </w:r>
    </w:p>
    <w:p w14:paraId="38841861" w14:textId="77777777" w:rsidR="00FA72BD" w:rsidRPr="0066426B" w:rsidRDefault="00FA72BD" w:rsidP="00FA72BD">
      <w:pPr>
        <w:spacing w:after="120" w:line="240" w:lineRule="auto"/>
        <w:rPr>
          <w:rFonts w:ascii="Trebuchet MS" w:eastAsia="Trebuchet MS" w:hAnsi="Trebuchet MS" w:cs="Times New Roman"/>
          <w:sz w:val="20"/>
          <w:szCs w:val="20"/>
          <w:lang w:eastAsia="ja-JP"/>
        </w:rPr>
      </w:pPr>
    </w:p>
    <w:p w14:paraId="3EA8250B" w14:textId="77777777" w:rsidR="00FA72BD" w:rsidRPr="0066426B" w:rsidRDefault="00FA72BD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</w:p>
    <w:p w14:paraId="53A1EEBC" w14:textId="77777777" w:rsidR="00FA72BD" w:rsidRPr="0066426B" w:rsidRDefault="00FA72BD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</w:p>
    <w:p w14:paraId="0650970A" w14:textId="77777777" w:rsidR="00FA72BD" w:rsidRPr="0066426B" w:rsidRDefault="00FA72BD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Sylaby prednášok </w:t>
      </w:r>
      <w:r w:rsidR="004E5D0F" w:rsidRPr="0066426B">
        <w:rPr>
          <w:rFonts w:ascii="Times New Roman" w:eastAsia="SimHei" w:hAnsi="Times New Roman" w:cs="Times New Roman"/>
          <w:b/>
          <w:bCs/>
          <w:sz w:val="24"/>
          <w:szCs w:val="24"/>
          <w:lang w:eastAsia="ja-JP"/>
        </w:rPr>
        <w:t>‒</w:t>
      </w: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zimný semester</w:t>
      </w:r>
    </w:p>
    <w:tbl>
      <w:tblPr>
        <w:tblStyle w:val="Tabukasylabusormovanm"/>
        <w:tblW w:w="5078" w:type="pct"/>
        <w:tblLayout w:type="fixed"/>
        <w:tblLook w:val="04A0" w:firstRow="1" w:lastRow="0" w:firstColumn="1" w:lastColumn="0" w:noHBand="0" w:noVBand="1"/>
        <w:tblDescription w:val="Exam schedule"/>
      </w:tblPr>
      <w:tblGrid>
        <w:gridCol w:w="20"/>
        <w:gridCol w:w="9194"/>
      </w:tblGrid>
      <w:tr w:rsidR="0066426B" w:rsidRPr="0066426B" w14:paraId="6B987913" w14:textId="77777777" w:rsidTr="004076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</w:tcPr>
          <w:p w14:paraId="5CBF0DF5" w14:textId="77777777" w:rsidR="00FA72BD" w:rsidRPr="0066426B" w:rsidRDefault="00FA72BD" w:rsidP="00A57930">
            <w:pPr>
              <w:spacing w:after="120"/>
              <w:rPr>
                <w:rFonts w:eastAsia="Trebuchet MS" w:cs="Times New Roman"/>
                <w:color w:val="auto"/>
                <w:sz w:val="18"/>
                <w:lang w:val="sk-SK"/>
              </w:rPr>
            </w:pPr>
          </w:p>
        </w:tc>
        <w:tc>
          <w:tcPr>
            <w:tcW w:w="4989" w:type="pct"/>
            <w:vAlign w:val="center"/>
          </w:tcPr>
          <w:p w14:paraId="28875A1B" w14:textId="77777777" w:rsidR="00FA72BD" w:rsidRPr="0066426B" w:rsidRDefault="00164902" w:rsidP="00A57930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Obsah jednotlivých stretnutí</w:t>
            </w:r>
          </w:p>
        </w:tc>
      </w:tr>
      <w:tr w:rsidR="0066426B" w:rsidRPr="0066426B" w14:paraId="2AD9CEDB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5369C1BE" w14:textId="77777777" w:rsidR="00FA72BD" w:rsidRPr="0066426B" w:rsidRDefault="00FA72BD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1B3A68F9" w14:textId="77777777" w:rsidR="00FA72BD" w:rsidRPr="0066426B" w:rsidRDefault="004076EE" w:rsidP="008C66D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Čo nám môžu poskytnúť </w:t>
            </w:r>
            <w:r w:rsidR="00164902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voľne rastúc</w:t>
            </w: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e</w:t>
            </w:r>
            <w:r w:rsidR="00164902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rastl</w:t>
            </w: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iny?</w:t>
            </w:r>
            <w:r w:rsidR="00164902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</w:t>
            </w:r>
            <w:r w:rsidR="00B03BA6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Zaujímavosti z</w:t>
            </w:r>
            <w:r w:rsidR="008C66DC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o sveta domácich voľne rastúcich rastlín, ich</w:t>
            </w:r>
            <w:r w:rsidR="00B03BA6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 pozoruhodné vlastnosti </w:t>
            </w:r>
            <w:r w:rsidR="005C7645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a estetická hodnota</w:t>
            </w:r>
          </w:p>
        </w:tc>
      </w:tr>
      <w:tr w:rsidR="0066426B" w:rsidRPr="0066426B" w14:paraId="1E5E272E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00E17C75" w14:textId="77777777" w:rsidR="00FA72BD" w:rsidRPr="0066426B" w:rsidRDefault="00FA72BD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65704043" w14:textId="77777777" w:rsidR="00FA72BD" w:rsidRPr="0066426B" w:rsidRDefault="009B07F1" w:rsidP="004076E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Diverzita voľne rastúcich rastlín. Rozmanitosť životných foriem, taxonomická a funkčná diverzita</w:t>
            </w:r>
          </w:p>
        </w:tc>
      </w:tr>
      <w:tr w:rsidR="0066426B" w:rsidRPr="0066426B" w14:paraId="6033B1E1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1D11D0AD" w14:textId="77777777" w:rsidR="00FA72BD" w:rsidRPr="0066426B" w:rsidRDefault="00FA72BD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4F7F42D4" w14:textId="77777777" w:rsidR="00FA72BD" w:rsidRPr="0066426B" w:rsidRDefault="009B07F1" w:rsidP="00A579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Voľne rastúce rastliny ako zdroje výživných látok. Voľne rastúce rastliny ako doplnok stravy</w:t>
            </w:r>
          </w:p>
        </w:tc>
      </w:tr>
      <w:tr w:rsidR="0066426B" w:rsidRPr="0066426B" w14:paraId="14ABF39B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3A3BF009" w14:textId="77777777" w:rsidR="00FA72BD" w:rsidRPr="0066426B" w:rsidRDefault="00FA72BD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2874674E" w14:textId="77777777" w:rsidR="00FA72BD" w:rsidRPr="0066426B" w:rsidRDefault="009B07F1" w:rsidP="00A579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Medonosnosť voľne rastúcich rastlín</w:t>
            </w:r>
          </w:p>
        </w:tc>
      </w:tr>
      <w:tr w:rsidR="0066426B" w:rsidRPr="0066426B" w14:paraId="7FE89938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23AD33BD" w14:textId="77777777" w:rsidR="00164902" w:rsidRPr="0066426B" w:rsidRDefault="00164902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89" w:type="pct"/>
            <w:noWrap/>
          </w:tcPr>
          <w:p w14:paraId="46A69680" w14:textId="77777777" w:rsidR="00164902" w:rsidRPr="0066426B" w:rsidRDefault="009B07F1" w:rsidP="00B03B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Kŕmna hodnota voľne rastúcich rastlín</w:t>
            </w:r>
          </w:p>
        </w:tc>
      </w:tr>
      <w:tr w:rsidR="0066426B" w:rsidRPr="0066426B" w14:paraId="0B858624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194AE8B1" w14:textId="77777777" w:rsidR="00164902" w:rsidRPr="0066426B" w:rsidRDefault="00164902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89" w:type="pct"/>
            <w:noWrap/>
          </w:tcPr>
          <w:p w14:paraId="69CD7EC7" w14:textId="77777777" w:rsidR="00164902" w:rsidRPr="0066426B" w:rsidRDefault="005C7645" w:rsidP="00B03BA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Voľne rastúce rastliny ako </w:t>
            </w:r>
            <w:proofErr w:type="spellStart"/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bioindikátory</w:t>
            </w:r>
            <w:proofErr w:type="spellEnd"/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podmienok prostredia</w:t>
            </w:r>
          </w:p>
        </w:tc>
      </w:tr>
      <w:tr w:rsidR="0066426B" w:rsidRPr="0066426B" w14:paraId="6B90AC67" w14:textId="77777777" w:rsidTr="004076E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1C77D17F" w14:textId="77777777" w:rsidR="00FA72BD" w:rsidRPr="0066426B" w:rsidRDefault="00FA72BD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3BACB460" w14:textId="77777777" w:rsidR="00FA72BD" w:rsidRPr="0066426B" w:rsidRDefault="00355E91" w:rsidP="00A579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Vedecká hodnota voľne rastúcich rastlín (voľne rastúce rastliny ako inšpirácia pre vedecké skúmanie)</w:t>
            </w:r>
          </w:p>
        </w:tc>
      </w:tr>
    </w:tbl>
    <w:p w14:paraId="2832C9FB" w14:textId="77777777" w:rsidR="00FA72BD" w:rsidRPr="0066426B" w:rsidRDefault="00FA72BD" w:rsidP="00FA72BD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>Sylaby prednášok</w:t>
      </w:r>
      <w:r w:rsidR="004E5D0F"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a exkurzií </w:t>
      </w:r>
      <w:r w:rsidR="004E5D0F" w:rsidRPr="0066426B">
        <w:rPr>
          <w:rFonts w:ascii="Times New Roman" w:eastAsia="SimHei" w:hAnsi="Times New Roman" w:cs="Times New Roman"/>
          <w:b/>
          <w:bCs/>
          <w:sz w:val="24"/>
          <w:szCs w:val="24"/>
          <w:lang w:eastAsia="ja-JP"/>
        </w:rPr>
        <w:t>‒</w:t>
      </w: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letný semester</w:t>
      </w:r>
    </w:p>
    <w:tbl>
      <w:tblPr>
        <w:tblStyle w:val="Tabukasylabusormovanm"/>
        <w:tblW w:w="5000" w:type="pct"/>
        <w:tblLook w:val="04A0" w:firstRow="1" w:lastRow="0" w:firstColumn="1" w:lastColumn="0" w:noHBand="0" w:noVBand="1"/>
        <w:tblDescription w:val="Exam schedule"/>
      </w:tblPr>
      <w:tblGrid>
        <w:gridCol w:w="6"/>
        <w:gridCol w:w="9066"/>
      </w:tblGrid>
      <w:tr w:rsidR="0066426B" w:rsidRPr="0066426B" w14:paraId="23013672" w14:textId="77777777" w:rsidTr="004076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</w:tcPr>
          <w:p w14:paraId="3F7B5EA7" w14:textId="77777777" w:rsidR="00FA72BD" w:rsidRPr="0066426B" w:rsidRDefault="00FA72BD" w:rsidP="00A57930">
            <w:pPr>
              <w:spacing w:after="120"/>
              <w:rPr>
                <w:rFonts w:eastAsia="Trebuchet MS" w:cs="Times New Roman"/>
                <w:color w:val="auto"/>
                <w:sz w:val="18"/>
                <w:lang w:val="sk-SK"/>
              </w:rPr>
            </w:pPr>
          </w:p>
        </w:tc>
        <w:tc>
          <w:tcPr>
            <w:tcW w:w="4997" w:type="pct"/>
          </w:tcPr>
          <w:p w14:paraId="7AEAF68B" w14:textId="77777777" w:rsidR="00FA72BD" w:rsidRPr="0066426B" w:rsidRDefault="00355E91" w:rsidP="00A57930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sz w:val="18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Obsah jednotlivých stretnutí</w:t>
            </w:r>
          </w:p>
        </w:tc>
      </w:tr>
      <w:tr w:rsidR="0066426B" w:rsidRPr="0066426B" w14:paraId="35862521" w14:textId="77777777" w:rsidTr="004076E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00928850" w14:textId="77777777" w:rsidR="00FA72BD" w:rsidRPr="0066426B" w:rsidRDefault="00FA72BD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108410D3" w14:textId="77777777" w:rsidR="00FA72BD" w:rsidRPr="0066426B" w:rsidRDefault="00355E91" w:rsidP="00A579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Voľne rastúce rastliny ako liek (1. časť)</w:t>
            </w:r>
          </w:p>
        </w:tc>
      </w:tr>
      <w:tr w:rsidR="0066426B" w:rsidRPr="0066426B" w14:paraId="7CCC44A2" w14:textId="77777777" w:rsidTr="004076E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764B23FC" w14:textId="77777777" w:rsidR="00FA72BD" w:rsidRPr="0066426B" w:rsidRDefault="00FA72BD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3BB07D86" w14:textId="77777777" w:rsidR="00FA72BD" w:rsidRPr="0066426B" w:rsidRDefault="00355E91" w:rsidP="00355E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Voľne rastúce rastliny ako liek (2. časť)</w:t>
            </w:r>
          </w:p>
        </w:tc>
      </w:tr>
      <w:tr w:rsidR="0066426B" w:rsidRPr="0066426B" w14:paraId="0A10A5D8" w14:textId="77777777" w:rsidTr="004076E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4371FB94" w14:textId="77777777" w:rsidR="00FA72BD" w:rsidRPr="0066426B" w:rsidRDefault="00FA72BD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06CD3902" w14:textId="77777777" w:rsidR="00FA72BD" w:rsidRPr="0066426B" w:rsidRDefault="00585B66" w:rsidP="00A579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J</w:t>
            </w:r>
            <w:r w:rsidR="00355E91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edovaté rastliny vo voľnej prírode a</w:t>
            </w:r>
            <w:r w:rsidR="005C7645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 </w:t>
            </w:r>
            <w:r w:rsidR="00355E91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krajine</w:t>
            </w:r>
            <w:r w:rsidR="005C7645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, </w:t>
            </w:r>
            <w:r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voľne rastúce </w:t>
            </w:r>
            <w:r w:rsidR="005C7645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rastliny spôsobujúce alergiu</w:t>
            </w:r>
          </w:p>
        </w:tc>
      </w:tr>
      <w:tr w:rsidR="0066426B" w:rsidRPr="0066426B" w14:paraId="3BD12C0D" w14:textId="77777777" w:rsidTr="004076E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3BB71813" w14:textId="77777777" w:rsidR="00355E91" w:rsidRPr="0066426B" w:rsidRDefault="00355E91" w:rsidP="00355E91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7A236B1D" w14:textId="77777777" w:rsidR="00355E91" w:rsidRPr="0066426B" w:rsidRDefault="00355E91" w:rsidP="00355E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Ochrana voľne rastúcich rastlín </w:t>
            </w:r>
            <w:r w:rsidRPr="0066426B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</w:t>
            </w: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medzinárodné aspekty</w:t>
            </w:r>
          </w:p>
        </w:tc>
      </w:tr>
      <w:tr w:rsidR="0066426B" w:rsidRPr="0066426B" w14:paraId="2D5B848D" w14:textId="77777777" w:rsidTr="004076E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6293B394" w14:textId="77777777" w:rsidR="005B3627" w:rsidRPr="0066426B" w:rsidRDefault="005B3627" w:rsidP="00A57930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97" w:type="pct"/>
            <w:noWrap/>
          </w:tcPr>
          <w:p w14:paraId="575D3232" w14:textId="77777777" w:rsidR="005B3627" w:rsidRPr="0066426B" w:rsidRDefault="00355E91" w:rsidP="00A579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Ochrana voľne rastúcich rastlín </w:t>
            </w:r>
            <w:r w:rsidRPr="0066426B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</w:t>
            </w: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štátna legislatíva Slovenskej republiky</w:t>
            </w:r>
          </w:p>
        </w:tc>
      </w:tr>
      <w:tr w:rsidR="0066426B" w:rsidRPr="0066426B" w14:paraId="597D3483" w14:textId="77777777" w:rsidTr="004076E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2AF8EDA4" w14:textId="77777777" w:rsidR="00B904F1" w:rsidRPr="0066426B" w:rsidRDefault="00B904F1" w:rsidP="00B904F1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97" w:type="pct"/>
            <w:noWrap/>
          </w:tcPr>
          <w:p w14:paraId="2AC16CF1" w14:textId="77777777" w:rsidR="00B904F1" w:rsidRPr="0066426B" w:rsidRDefault="00B904F1" w:rsidP="006D7B0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Terénna exkurzia zameraná na </w:t>
            </w:r>
            <w:r w:rsidR="006D7B0A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chránené a vzácne </w:t>
            </w: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rastliny (</w:t>
            </w:r>
            <w:r w:rsidR="006D7B0A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Banská Bystrica </w:t>
            </w:r>
            <w:r w:rsidR="006D7B0A" w:rsidRPr="0066426B"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</w:t>
            </w:r>
            <w:r w:rsidR="006D7B0A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Radvaň-</w:t>
            </w:r>
            <w:proofErr w:type="spellStart"/>
            <w:r w:rsidR="006D7B0A"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Vartovka</w:t>
            </w:r>
            <w:proofErr w:type="spellEnd"/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)</w:t>
            </w:r>
          </w:p>
        </w:tc>
      </w:tr>
      <w:tr w:rsidR="0066426B" w:rsidRPr="0066426B" w14:paraId="22AA0F99" w14:textId="77777777" w:rsidTr="004076E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33547310" w14:textId="77777777" w:rsidR="00B904F1" w:rsidRPr="0066426B" w:rsidRDefault="00B904F1" w:rsidP="00B904F1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97" w:type="pct"/>
            <w:noWrap/>
          </w:tcPr>
          <w:p w14:paraId="49CEEEC0" w14:textId="77777777" w:rsidR="00B904F1" w:rsidRPr="0066426B" w:rsidRDefault="00B904F1" w:rsidP="00B904F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Terénna exkurzia zameraná na liečivé a medonosné rastliny (Zvolen </w:t>
            </w:r>
            <w:r w:rsidRPr="0066426B">
              <w:rPr>
                <w:rFonts w:ascii="Arial" w:eastAsia="Times New Roman" w:hAnsi="Arial" w:cs="Arial"/>
                <w:color w:val="auto"/>
                <w:sz w:val="20"/>
                <w:lang w:val="sk-SK" w:eastAsia="sk-SK"/>
              </w:rPr>
              <w:t>‒</w:t>
            </w: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Pustý hrad </w:t>
            </w:r>
            <w:r w:rsidRPr="0066426B">
              <w:rPr>
                <w:rFonts w:ascii="Arial" w:eastAsia="Times New Roman" w:hAnsi="Arial" w:cs="Arial"/>
                <w:color w:val="auto"/>
                <w:sz w:val="20"/>
                <w:lang w:val="sk-SK" w:eastAsia="sk-SK"/>
              </w:rPr>
              <w:t>‒</w:t>
            </w: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Červený medokýš)</w:t>
            </w:r>
          </w:p>
        </w:tc>
      </w:tr>
      <w:tr w:rsidR="0066426B" w:rsidRPr="0066426B" w14:paraId="3BF98F67" w14:textId="77777777" w:rsidTr="004076EE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71251DDF" w14:textId="77777777" w:rsidR="00B904F1" w:rsidRPr="0066426B" w:rsidRDefault="00B904F1" w:rsidP="00B904F1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37F7E42E" w14:textId="77777777" w:rsidR="00B904F1" w:rsidRPr="0066426B" w:rsidRDefault="00B904F1" w:rsidP="00B904F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Záverečné stretnutie, zhrnutie a ukončenie ročníka</w:t>
            </w:r>
          </w:p>
        </w:tc>
      </w:tr>
    </w:tbl>
    <w:p w14:paraId="6FFF4253" w14:textId="77777777" w:rsidR="00FA72BD" w:rsidRDefault="00FA72BD" w:rsidP="00FA72BD">
      <w:pPr>
        <w:spacing w:after="120" w:line="240" w:lineRule="auto"/>
        <w:rPr>
          <w:rFonts w:ascii="Trebuchet MS" w:eastAsia="Trebuchet MS" w:hAnsi="Trebuchet MS" w:cs="Times New Roman"/>
          <w:sz w:val="18"/>
          <w:szCs w:val="20"/>
          <w:lang w:eastAsia="ja-JP"/>
        </w:rPr>
      </w:pPr>
    </w:p>
    <w:p w14:paraId="2EA0572D" w14:textId="77777777" w:rsidR="001E2254" w:rsidRPr="0066426B" w:rsidRDefault="001E2254" w:rsidP="00FA72BD">
      <w:pPr>
        <w:spacing w:after="120" w:line="240" w:lineRule="auto"/>
        <w:rPr>
          <w:rFonts w:ascii="Trebuchet MS" w:eastAsia="Trebuchet MS" w:hAnsi="Trebuchet MS" w:cs="Times New Roman"/>
          <w:sz w:val="18"/>
          <w:szCs w:val="20"/>
          <w:lang w:eastAsia="ja-JP"/>
        </w:rPr>
      </w:pPr>
    </w:p>
    <w:p w14:paraId="583D17E9" w14:textId="77777777" w:rsidR="009B07F1" w:rsidRPr="0066426B" w:rsidRDefault="009B07F1" w:rsidP="009B07F1">
      <w:pPr>
        <w:spacing w:after="80" w:line="240" w:lineRule="auto"/>
        <w:contextualSpacing/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pacing w:val="-10"/>
          <w:kern w:val="28"/>
          <w:sz w:val="44"/>
          <w:szCs w:val="44"/>
          <w:lang w:eastAsia="ja-JP"/>
        </w:rPr>
        <w:lastRenderedPageBreak/>
        <w:t>Úžitkové vlastnosti rastlín</w:t>
      </w:r>
    </w:p>
    <w:tbl>
      <w:tblPr>
        <w:tblStyle w:val="Tabukasylabusormovanm"/>
        <w:tblW w:w="4969" w:type="pct"/>
        <w:tblLook w:val="04A0" w:firstRow="1" w:lastRow="0" w:firstColumn="1" w:lastColumn="0" w:noHBand="0" w:noVBand="1"/>
        <w:tblDescription w:val="Course schedule"/>
      </w:tblPr>
      <w:tblGrid>
        <w:gridCol w:w="4141"/>
        <w:gridCol w:w="1058"/>
        <w:gridCol w:w="1626"/>
        <w:gridCol w:w="2191"/>
      </w:tblGrid>
      <w:tr w:rsidR="0066426B" w:rsidRPr="0066426B" w14:paraId="08D47680" w14:textId="77777777" w:rsidTr="001E5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6" w:type="pct"/>
          </w:tcPr>
          <w:p w14:paraId="3ACB392F" w14:textId="77777777" w:rsidR="009B07F1" w:rsidRPr="0066426B" w:rsidRDefault="009B07F1" w:rsidP="001E51F5">
            <w:pPr>
              <w:spacing w:after="12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587" w:type="pct"/>
          </w:tcPr>
          <w:p w14:paraId="215D9D5D" w14:textId="77777777" w:rsidR="009B07F1" w:rsidRPr="0066426B" w:rsidRDefault="009B07F1" w:rsidP="001E51F5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902" w:type="pct"/>
          </w:tcPr>
          <w:p w14:paraId="1F6AB1BC" w14:textId="77777777" w:rsidR="009B07F1" w:rsidRPr="0066426B" w:rsidRDefault="009B07F1" w:rsidP="001E51F5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</w:p>
        </w:tc>
        <w:tc>
          <w:tcPr>
            <w:tcW w:w="1216" w:type="pct"/>
          </w:tcPr>
          <w:p w14:paraId="5B312E92" w14:textId="77777777" w:rsidR="009B07F1" w:rsidRPr="0066426B" w:rsidRDefault="009B07F1" w:rsidP="001E51F5">
            <w:pPr>
              <w:spacing w:after="12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2. ročník</w:t>
            </w:r>
          </w:p>
        </w:tc>
      </w:tr>
    </w:tbl>
    <w:p w14:paraId="59D2CFB6" w14:textId="77777777" w:rsidR="009B07F1" w:rsidRPr="0066426B" w:rsidRDefault="005E0E4D" w:rsidP="005E0E4D">
      <w:pPr>
        <w:keepNext/>
        <w:keepLines/>
        <w:spacing w:before="560" w:after="180" w:line="240" w:lineRule="auto"/>
        <w:ind w:right="-142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5E0E4D">
        <w:rPr>
          <w:rFonts w:ascii="Trebuchet MS" w:eastAsia="Trebuchet MS" w:hAnsi="Trebuchet MS" w:cs="Times New Roman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2BAE8" wp14:editId="45B92D46">
                <wp:simplePos x="0" y="0"/>
                <wp:positionH relativeFrom="column">
                  <wp:posOffset>2748280</wp:posOffset>
                </wp:positionH>
                <wp:positionV relativeFrom="paragraph">
                  <wp:posOffset>60325</wp:posOffset>
                </wp:positionV>
                <wp:extent cx="3400425" cy="2324100"/>
                <wp:effectExtent l="0" t="0" r="9525" b="0"/>
                <wp:wrapNone/>
                <wp:docPr id="30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C7C94" w14:textId="77777777" w:rsidR="005E0E4D" w:rsidRDefault="0092558F">
                            <w:r w:rsidRPr="0092558F">
                              <w:rPr>
                                <w:noProof/>
                              </w:rPr>
                              <w:drawing>
                                <wp:inline distT="0" distB="0" distL="0" distR="0" wp14:anchorId="0E151A1E" wp14:editId="5A97A978">
                                  <wp:extent cx="1371600" cy="1188000"/>
                                  <wp:effectExtent l="0" t="0" r="0" b="0"/>
                                  <wp:docPr id="133124" name="Picture 8" descr="87e - Theobroma cacao 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24" name="Picture 8" descr="87e - Theobroma cacao 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1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0E4D" w:rsidRPr="005E0E4D">
                              <w:rPr>
                                <w:noProof/>
                              </w:rPr>
                              <w:drawing>
                                <wp:inline distT="0" distB="0" distL="0" distR="0" wp14:anchorId="074D3FC2" wp14:editId="39939CD1">
                                  <wp:extent cx="1584000" cy="1188000"/>
                                  <wp:effectExtent l="0" t="0" r="0" b="0"/>
                                  <wp:docPr id="52228" name="Obrázo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28" name="Obrázok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000" cy="11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0E4D" w:rsidRPr="005E0E4D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  <w:r w:rsidR="005E0E4D" w:rsidRPr="005E0E4D">
                              <w:t xml:space="preserve"> </w:t>
                            </w:r>
                            <w:r w:rsidRPr="0092558F">
                              <w:t xml:space="preserve"> </w:t>
                            </w:r>
                            <w:r w:rsidRPr="0092558F">
                              <w:rPr>
                                <w:rFonts w:ascii="Trebuchet MS" w:eastAsia="SimHei" w:hAnsi="Trebuchet MS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ja-JP"/>
                              </w:rPr>
                              <w:drawing>
                                <wp:inline distT="0" distB="0" distL="0" distR="0" wp14:anchorId="6EF3BF43" wp14:editId="17FD562B">
                                  <wp:extent cx="1476000" cy="806400"/>
                                  <wp:effectExtent l="0" t="0" r="0" b="0"/>
                                  <wp:docPr id="68612" name="Picture 10" descr="48b - Nephel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612" name="Picture 10" descr="48b - Nephel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000" cy="8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2558F">
                              <w:rPr>
                                <w:noProof/>
                                <w:lang w:eastAsia="sk-SK"/>
                              </w:rPr>
                              <w:t xml:space="preserve"> </w:t>
                            </w:r>
                            <w:r w:rsidRPr="0092558F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6CDF6797" wp14:editId="5195FFFE">
                                  <wp:extent cx="1476000" cy="982800"/>
                                  <wp:effectExtent l="0" t="0" r="0" b="8255"/>
                                  <wp:docPr id="83971" name="Picture 6" descr="62a - Kiw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971" name="Picture 6" descr="62a - Kiw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000" cy="9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BAE8" id="_x0000_s1027" type="#_x0000_t202" style="position:absolute;margin-left:216.4pt;margin-top:4.75pt;width:267.75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ciEAIAAP4DAAAOAAAAZHJzL2Uyb0RvYy54bWysU9uO2yAQfa/Uf0C8N3a8TrtrxVlts01V&#10;aXuRtv0ADDhGxQwFEjv9+g7Ym422b1V5QAwzc5g5c1jfjr0mR+m8AlPT5SKnRBoOQpl9TX983725&#10;psQHZgTTYGRNT9LT283rV+vBVrKADrSQjiCI8dVga9qFYKss87yTPfMLsNKgswXXs4Cm22fCsQHR&#10;e50Vef42G8AJ64BL7/H2fnLSTcJvW8nD17b1MhBdU6wtpN2lvYl7tlmzau+Y7RSfy2D/UEXPlMFH&#10;z1D3LDBycOovqF5xBx7asODQZ9C2isvUA3azzF9089gxK1MvSI63Z5r8/4PlX46P9psjYXwPIw4w&#10;NeHtA/CfnhjYdszs5Z1zMHSSCXx4GSnLBuurOTVS7SsfQZrhMwgcMjsESEBj6/rICvZJEB0HcDqT&#10;LsdAOF5elXleFitKOPqKq6Jc5mksGaue0q3z4aOEnsRDTR1ONcGz44MPsRxWPYXE1zxoJXZK62S4&#10;fbPVjhwZKmCXVurgRZg2ZKjpzQoLiVkGYn4SR68CKlSrvqbXeVyTZiIdH4xIIYEpPZ2xEm1mfiIl&#10;EzlhbEaixExepKsBcULCHEyCxA+Ehw7cb0oGFGNN/a8Dc5IS/ckg6TfLsozqTUa5eleg4S49zaWH&#10;GY5QNQ2UTMdtSIqfGrvD4bQq0fZcyVwyiiyxOX+IqOJLO0U9f9vNHwAAAP//AwBQSwMEFAAGAAgA&#10;AAAhABJZjC3eAAAACQEAAA8AAABkcnMvZG93bnJldi54bWxMj0FPg0AUhO8m/ofNM/Fi7GIpUJBH&#10;oyYar639AQv7CkT2LWG3hf5715MeJzOZ+abcLWYQF5pcbxnhaRWBIG6s7rlFOH69P25BOK9Yq8Ey&#10;IVzJwa66vSlVoe3Me7ocfCtCCbtCIXTej4WUrunIKLeyI3HwTnYyygc5tVJPag7lZpDrKEqlUT2H&#10;hU6N9NZR8304G4TT5/yQ5HP94Y/ZfpO+qj6r7RXx/m55eQbhafF/YfjFD+hQBabanlk7MSBs4nVA&#10;9wh5AiL4ebqNQdQIcZYkIKtS/n9Q/QAAAP//AwBQSwECLQAUAAYACAAAACEAtoM4kv4AAADhAQAA&#10;EwAAAAAAAAAAAAAAAAAAAAAAW0NvbnRlbnRfVHlwZXNdLnhtbFBLAQItABQABgAIAAAAIQA4/SH/&#10;1gAAAJQBAAALAAAAAAAAAAAAAAAAAC8BAABfcmVscy8ucmVsc1BLAQItABQABgAIAAAAIQCOSZci&#10;EAIAAP4DAAAOAAAAAAAAAAAAAAAAAC4CAABkcnMvZTJvRG9jLnhtbFBLAQItABQABgAIAAAAIQAS&#10;WYwt3gAAAAkBAAAPAAAAAAAAAAAAAAAAAGoEAABkcnMvZG93bnJldi54bWxQSwUGAAAAAAQABADz&#10;AAAAdQUAAAAA&#10;" stroked="f">
                <v:textbox>
                  <w:txbxContent>
                    <w:p w14:paraId="009C7C94" w14:textId="77777777" w:rsidR="005E0E4D" w:rsidRDefault="0092558F">
                      <w:r w:rsidRPr="0092558F">
                        <w:rPr>
                          <w:noProof/>
                        </w:rPr>
                        <w:drawing>
                          <wp:inline distT="0" distB="0" distL="0" distR="0" wp14:anchorId="0E151A1E" wp14:editId="5A97A978">
                            <wp:extent cx="1371600" cy="1188000"/>
                            <wp:effectExtent l="0" t="0" r="0" b="0"/>
                            <wp:docPr id="133124" name="Picture 8" descr="87e - Theobroma cacao 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24" name="Picture 8" descr="87e - Theobroma cacao 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1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0E4D" w:rsidRPr="005E0E4D">
                        <w:rPr>
                          <w:noProof/>
                        </w:rPr>
                        <w:drawing>
                          <wp:inline distT="0" distB="0" distL="0" distR="0" wp14:anchorId="074D3FC2" wp14:editId="39939CD1">
                            <wp:extent cx="1584000" cy="1188000"/>
                            <wp:effectExtent l="0" t="0" r="0" b="0"/>
                            <wp:docPr id="52228" name="Obrázo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28" name="Obrázok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000" cy="11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0E4D" w:rsidRPr="005E0E4D">
                        <w:rPr>
                          <w:noProof/>
                          <w:lang w:eastAsia="sk-SK"/>
                        </w:rPr>
                        <w:t xml:space="preserve"> </w:t>
                      </w:r>
                      <w:r w:rsidR="005E0E4D" w:rsidRPr="005E0E4D">
                        <w:t xml:space="preserve"> </w:t>
                      </w:r>
                      <w:r w:rsidRPr="0092558F">
                        <w:t xml:space="preserve"> </w:t>
                      </w:r>
                      <w:r w:rsidRPr="0092558F">
                        <w:rPr>
                          <w:rFonts w:ascii="Trebuchet MS" w:eastAsia="SimHei" w:hAnsi="Trebuchet MS" w:cs="Times New Roman"/>
                          <w:b/>
                          <w:bCs/>
                          <w:noProof/>
                          <w:sz w:val="24"/>
                          <w:szCs w:val="24"/>
                          <w:lang w:eastAsia="ja-JP"/>
                        </w:rPr>
                        <w:drawing>
                          <wp:inline distT="0" distB="0" distL="0" distR="0" wp14:anchorId="6EF3BF43" wp14:editId="17FD562B">
                            <wp:extent cx="1476000" cy="806400"/>
                            <wp:effectExtent l="0" t="0" r="0" b="0"/>
                            <wp:docPr id="68612" name="Picture 10" descr="48b - Nephel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612" name="Picture 10" descr="48b - Nephel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000" cy="8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2558F">
                        <w:rPr>
                          <w:noProof/>
                          <w:lang w:eastAsia="sk-SK"/>
                        </w:rPr>
                        <w:t xml:space="preserve"> </w:t>
                      </w:r>
                      <w:r w:rsidRPr="0092558F"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6CDF6797" wp14:editId="5195FFFE">
                            <wp:extent cx="1476000" cy="982800"/>
                            <wp:effectExtent l="0" t="0" r="0" b="8255"/>
                            <wp:docPr id="83971" name="Picture 6" descr="62a - Kiw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71" name="Picture 6" descr="62a - Kiw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000" cy="9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07F1"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>Lektor</w:t>
      </w:r>
    </w:p>
    <w:p w14:paraId="07775056" w14:textId="77777777" w:rsidR="009B07F1" w:rsidRPr="0066426B" w:rsidRDefault="009B07F1" w:rsidP="009B07F1">
      <w:pPr>
        <w:spacing w:after="120" w:line="240" w:lineRule="auto"/>
        <w:rPr>
          <w:rFonts w:ascii="Trebuchet MS" w:eastAsia="Trebuchet MS" w:hAnsi="Trebuchet MS" w:cs="Times New Roman"/>
          <w:sz w:val="20"/>
          <w:szCs w:val="20"/>
          <w:lang w:eastAsia="ja-JP"/>
        </w:rPr>
      </w:pPr>
      <w:r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 xml:space="preserve">Doc. Ing. </w:t>
      </w:r>
      <w:proofErr w:type="spellStart"/>
      <w:r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>Branko</w:t>
      </w:r>
      <w:proofErr w:type="spellEnd"/>
      <w:r w:rsidRPr="0066426B">
        <w:rPr>
          <w:rFonts w:ascii="Trebuchet MS" w:eastAsia="Trebuchet MS" w:hAnsi="Trebuchet MS" w:cs="Times New Roman"/>
          <w:sz w:val="20"/>
          <w:szCs w:val="20"/>
          <w:lang w:eastAsia="ja-JP"/>
        </w:rPr>
        <w:t xml:space="preserve"> Slobodník, PhD.</w:t>
      </w:r>
    </w:p>
    <w:p w14:paraId="0751B735" w14:textId="77777777" w:rsidR="009B07F1" w:rsidRPr="0066426B" w:rsidRDefault="009B07F1" w:rsidP="009B07F1">
      <w:pPr>
        <w:spacing w:after="120" w:line="240" w:lineRule="auto"/>
        <w:rPr>
          <w:rFonts w:ascii="Trebuchet MS" w:eastAsia="Trebuchet MS" w:hAnsi="Trebuchet MS" w:cs="Times New Roman"/>
          <w:sz w:val="20"/>
          <w:szCs w:val="20"/>
          <w:lang w:eastAsia="ja-JP"/>
        </w:rPr>
      </w:pPr>
    </w:p>
    <w:p w14:paraId="64EE1610" w14:textId="77777777" w:rsidR="009B07F1" w:rsidRPr="0066426B" w:rsidRDefault="009B07F1" w:rsidP="009B07F1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</w:p>
    <w:p w14:paraId="1CD14B4A" w14:textId="77777777" w:rsidR="009B07F1" w:rsidRPr="0066426B" w:rsidRDefault="009B07F1" w:rsidP="009B07F1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</w:p>
    <w:p w14:paraId="244229CE" w14:textId="77777777" w:rsidR="009B07F1" w:rsidRPr="0066426B" w:rsidRDefault="009B07F1" w:rsidP="009B07F1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Sylaby prednášok </w:t>
      </w:r>
      <w:r w:rsidRPr="0066426B">
        <w:rPr>
          <w:rFonts w:ascii="Times New Roman" w:eastAsia="SimHei" w:hAnsi="Times New Roman" w:cs="Times New Roman"/>
          <w:b/>
          <w:bCs/>
          <w:sz w:val="24"/>
          <w:szCs w:val="24"/>
          <w:lang w:eastAsia="ja-JP"/>
        </w:rPr>
        <w:t>‒</w:t>
      </w: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zimný semester</w:t>
      </w:r>
    </w:p>
    <w:tbl>
      <w:tblPr>
        <w:tblStyle w:val="Tabukasylabusormovanm"/>
        <w:tblW w:w="5078" w:type="pct"/>
        <w:tblLayout w:type="fixed"/>
        <w:tblLook w:val="04A0" w:firstRow="1" w:lastRow="0" w:firstColumn="1" w:lastColumn="0" w:noHBand="0" w:noVBand="1"/>
        <w:tblDescription w:val="Exam schedule"/>
      </w:tblPr>
      <w:tblGrid>
        <w:gridCol w:w="20"/>
        <w:gridCol w:w="9194"/>
      </w:tblGrid>
      <w:tr w:rsidR="0066426B" w:rsidRPr="0066426B" w14:paraId="3DAEF232" w14:textId="77777777" w:rsidTr="006642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</w:tcPr>
          <w:p w14:paraId="194A8819" w14:textId="77777777" w:rsidR="009B07F1" w:rsidRPr="0066426B" w:rsidRDefault="009B07F1" w:rsidP="001E51F5">
            <w:pPr>
              <w:spacing w:after="120"/>
              <w:rPr>
                <w:rFonts w:eastAsia="Trebuchet MS" w:cs="Times New Roman"/>
                <w:color w:val="auto"/>
                <w:sz w:val="18"/>
                <w:lang w:val="sk-SK"/>
              </w:rPr>
            </w:pPr>
          </w:p>
        </w:tc>
        <w:tc>
          <w:tcPr>
            <w:tcW w:w="4989" w:type="pct"/>
            <w:vAlign w:val="center"/>
          </w:tcPr>
          <w:p w14:paraId="5B53ECC4" w14:textId="77777777" w:rsidR="009B07F1" w:rsidRPr="0066426B" w:rsidRDefault="009B07F1" w:rsidP="001E51F5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Obsah jednotlivých stretnutí</w:t>
            </w:r>
          </w:p>
        </w:tc>
      </w:tr>
      <w:tr w:rsidR="0066426B" w:rsidRPr="0066426B" w14:paraId="38C5B530" w14:textId="77777777" w:rsidTr="0066426B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7B8E3D94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  <w:vAlign w:val="center"/>
          </w:tcPr>
          <w:p w14:paraId="1ADD59AB" w14:textId="77777777" w:rsidR="009B07F1" w:rsidRPr="0066426B" w:rsidRDefault="0066426B" w:rsidP="0066426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Úvod do p</w:t>
            </w: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roblematiky pestovaných (kultúrnych) rastlín. </w:t>
            </w:r>
            <w:r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Prehľa</w:t>
            </w:r>
            <w:r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d úžitkových vlastností kultúrnych a exotických rastlín </w:t>
            </w:r>
            <w:r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(s výnimkou produkcie drevnej hmoty a podobne využiteľných surovín)</w:t>
            </w:r>
          </w:p>
        </w:tc>
      </w:tr>
      <w:tr w:rsidR="0066426B" w:rsidRPr="0066426B" w14:paraId="29F0B0A8" w14:textId="77777777" w:rsidTr="001E51F5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13C4B188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7BDB5FA1" w14:textId="77777777" w:rsidR="009B07F1" w:rsidRPr="0066426B" w:rsidRDefault="00CB70A4" w:rsidP="005E0E4D">
            <w:pPr>
              <w:spacing w:after="0"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Kultúrne a exotické rastliny ako zdroje polysacharidov (o</w:t>
            </w:r>
            <w:r w:rsidR="00176E94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bilniny, strukoviny,</w:t>
            </w:r>
            <w:r w:rsidR="00AD3716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 škrobnaté rastliny</w:t>
            </w: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)</w:t>
            </w:r>
          </w:p>
        </w:tc>
      </w:tr>
      <w:tr w:rsidR="0066426B" w:rsidRPr="0066426B" w14:paraId="1937E923" w14:textId="77777777" w:rsidTr="001E51F5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11B5D89A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08434EEF" w14:textId="77777777" w:rsidR="009B07F1" w:rsidRPr="0066426B" w:rsidRDefault="00CB70A4" w:rsidP="001E51F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Kultúrne a exotické rastliny ako </w:t>
            </w:r>
            <w:r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r</w:t>
            </w:r>
            <w:r w:rsidR="00AD3716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astlinné sladidlá a</w:t>
            </w:r>
            <w:r w:rsidR="00176E94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 </w:t>
            </w:r>
            <w:r w:rsidR="00AD3716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olejnin</w:t>
            </w:r>
            <w:r w:rsidR="009B07F1"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y</w:t>
            </w:r>
          </w:p>
        </w:tc>
      </w:tr>
      <w:tr w:rsidR="0066426B" w:rsidRPr="0066426B" w14:paraId="0D4DAF41" w14:textId="77777777" w:rsidTr="001E51F5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10F7B40B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09C2B2B0" w14:textId="77777777" w:rsidR="009B07F1" w:rsidRPr="0066426B" w:rsidRDefault="00580F31" w:rsidP="001E51F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Pestované rastliny ako domáce zdroje ovocia</w:t>
            </w:r>
            <w:r w:rsidR="00FE448D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(</w:t>
            </w:r>
            <w:proofErr w:type="spellStart"/>
            <w:r w:rsidR="00FE448D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ovociny</w:t>
            </w:r>
            <w:proofErr w:type="spellEnd"/>
            <w:r w:rsidR="00FE448D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)</w:t>
            </w:r>
          </w:p>
        </w:tc>
      </w:tr>
      <w:tr w:rsidR="0066426B" w:rsidRPr="0066426B" w14:paraId="7BB38858" w14:textId="77777777" w:rsidTr="001E51F5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7849159E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89" w:type="pct"/>
            <w:noWrap/>
          </w:tcPr>
          <w:p w14:paraId="26CF59C4" w14:textId="77777777" w:rsidR="009B07F1" w:rsidRPr="0066426B" w:rsidRDefault="00FE448D" w:rsidP="00FE448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Známe i menej známe druhy rastlín poskytujúcich e</w:t>
            </w:r>
            <w:r w:rsidR="00580F31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xotick</w:t>
            </w: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é </w:t>
            </w:r>
            <w:r w:rsidR="00580F31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ovoc</w:t>
            </w: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ie</w:t>
            </w:r>
            <w:r w:rsidR="00387A77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(1. Časť)</w:t>
            </w:r>
          </w:p>
        </w:tc>
      </w:tr>
      <w:tr w:rsidR="0066426B" w:rsidRPr="0066426B" w14:paraId="24168A26" w14:textId="77777777" w:rsidTr="001E51F5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3182977F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89" w:type="pct"/>
            <w:noWrap/>
          </w:tcPr>
          <w:p w14:paraId="79FAC2F7" w14:textId="77777777" w:rsidR="009B07F1" w:rsidRPr="0066426B" w:rsidRDefault="00387A77" w:rsidP="00387A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Známe i menej známe druhy rastlín poskytujúcich exotické ovocie (2. Časť)</w:t>
            </w:r>
          </w:p>
        </w:tc>
      </w:tr>
      <w:tr w:rsidR="0066426B" w:rsidRPr="0066426B" w14:paraId="13214E1A" w14:textId="77777777" w:rsidTr="001E51F5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" w:type="pct"/>
            <w:noWrap/>
          </w:tcPr>
          <w:p w14:paraId="0FBE9692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89" w:type="pct"/>
            <w:noWrap/>
          </w:tcPr>
          <w:p w14:paraId="1DA30C73" w14:textId="77777777" w:rsidR="009B07F1" w:rsidRPr="0066426B" w:rsidRDefault="00387A77" w:rsidP="0027691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Zelenina</w:t>
            </w:r>
          </w:p>
        </w:tc>
      </w:tr>
    </w:tbl>
    <w:p w14:paraId="7FBE095E" w14:textId="77777777" w:rsidR="009B07F1" w:rsidRPr="0066426B" w:rsidRDefault="009B07F1" w:rsidP="009B07F1">
      <w:pPr>
        <w:keepNext/>
        <w:keepLines/>
        <w:spacing w:before="560" w:after="180" w:line="240" w:lineRule="auto"/>
        <w:outlineLvl w:val="0"/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</w:pP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Sylaby prednášok a exkurzií </w:t>
      </w:r>
      <w:r w:rsidRPr="0066426B">
        <w:rPr>
          <w:rFonts w:ascii="Times New Roman" w:eastAsia="SimHei" w:hAnsi="Times New Roman" w:cs="Times New Roman"/>
          <w:b/>
          <w:bCs/>
          <w:sz w:val="24"/>
          <w:szCs w:val="24"/>
          <w:lang w:eastAsia="ja-JP"/>
        </w:rPr>
        <w:t>‒</w:t>
      </w:r>
      <w:r w:rsidRPr="0066426B">
        <w:rPr>
          <w:rFonts w:ascii="Trebuchet MS" w:eastAsia="SimHei" w:hAnsi="Trebuchet MS" w:cs="Times New Roman"/>
          <w:b/>
          <w:bCs/>
          <w:sz w:val="24"/>
          <w:szCs w:val="24"/>
          <w:lang w:eastAsia="ja-JP"/>
        </w:rPr>
        <w:t xml:space="preserve"> letný semester</w:t>
      </w:r>
    </w:p>
    <w:tbl>
      <w:tblPr>
        <w:tblStyle w:val="Tabukasylabusormovanm"/>
        <w:tblW w:w="5000" w:type="pct"/>
        <w:tblLook w:val="04A0" w:firstRow="1" w:lastRow="0" w:firstColumn="1" w:lastColumn="0" w:noHBand="0" w:noVBand="1"/>
        <w:tblDescription w:val="Exam schedule"/>
      </w:tblPr>
      <w:tblGrid>
        <w:gridCol w:w="4"/>
        <w:gridCol w:w="9068"/>
      </w:tblGrid>
      <w:tr w:rsidR="0066426B" w:rsidRPr="0066426B" w14:paraId="404CBDA8" w14:textId="77777777" w:rsidTr="001E5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</w:tcPr>
          <w:p w14:paraId="387A57C1" w14:textId="77777777" w:rsidR="009B07F1" w:rsidRPr="0066426B" w:rsidRDefault="009B07F1" w:rsidP="001E51F5">
            <w:pPr>
              <w:spacing w:after="120"/>
              <w:rPr>
                <w:rFonts w:eastAsia="Trebuchet MS" w:cs="Times New Roman"/>
                <w:color w:val="auto"/>
                <w:sz w:val="18"/>
                <w:lang w:val="sk-SK"/>
              </w:rPr>
            </w:pPr>
          </w:p>
        </w:tc>
        <w:tc>
          <w:tcPr>
            <w:tcW w:w="4997" w:type="pct"/>
          </w:tcPr>
          <w:p w14:paraId="488563A6" w14:textId="77777777" w:rsidR="009B07F1" w:rsidRPr="0066426B" w:rsidRDefault="009B07F1" w:rsidP="001E51F5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rebuchet MS" w:cs="Times New Roman"/>
                <w:color w:val="auto"/>
                <w:sz w:val="18"/>
                <w:lang w:val="sk-SK"/>
              </w:rPr>
            </w:pPr>
            <w:r w:rsidRPr="0066426B">
              <w:rPr>
                <w:rFonts w:eastAsia="Trebuchet MS" w:cs="Times New Roman"/>
                <w:color w:val="auto"/>
                <w:lang w:val="sk-SK"/>
              </w:rPr>
              <w:t>Obsah jednotlivých stretnutí</w:t>
            </w:r>
          </w:p>
        </w:tc>
      </w:tr>
      <w:tr w:rsidR="0066426B" w:rsidRPr="0066426B" w14:paraId="6658EB2F" w14:textId="77777777" w:rsidTr="001E51F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5B14B484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445E07AA" w14:textId="77777777" w:rsidR="009B07F1" w:rsidRPr="0066426B" w:rsidRDefault="00387A77" w:rsidP="008C66D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Kultúrne a exotické rastliny ako pochutiny, producenti liečiv a rastlinných narkotík, význam pestovaných rastlín z hľadiska medonosnosti</w:t>
            </w:r>
          </w:p>
        </w:tc>
      </w:tr>
      <w:tr w:rsidR="0066426B" w:rsidRPr="0066426B" w14:paraId="1200BEBB" w14:textId="77777777" w:rsidTr="001E51F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7C434F86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3D4EC5A2" w14:textId="77777777" w:rsidR="009B07F1" w:rsidRPr="0066426B" w:rsidRDefault="00387A77" w:rsidP="00FE448D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Kultúrne a exotické rastliny ako zdroje aromatických látok (1. Časť)</w:t>
            </w:r>
          </w:p>
        </w:tc>
      </w:tr>
      <w:tr w:rsidR="0066426B" w:rsidRPr="0066426B" w14:paraId="39C47F57" w14:textId="77777777" w:rsidTr="001E51F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41A1CE78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777AB6D2" w14:textId="77777777" w:rsidR="009B07F1" w:rsidRPr="0066426B" w:rsidRDefault="00387A77" w:rsidP="001E51F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Kultúrne a exotické rastliny ako zdroje aromatických látok (2. Časť)</w:t>
            </w:r>
          </w:p>
        </w:tc>
      </w:tr>
      <w:tr w:rsidR="0066426B" w:rsidRPr="0066426B" w14:paraId="5FE0A130" w14:textId="77777777" w:rsidTr="001E51F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4255F98F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7753AB54" w14:textId="77777777" w:rsidR="009B07F1" w:rsidRPr="0066426B" w:rsidRDefault="00FE448D" w:rsidP="001E51F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Textilné a technické rastliny, kultúrne a exotické rastliny iného hospodárskeho významu</w:t>
            </w:r>
          </w:p>
        </w:tc>
      </w:tr>
      <w:tr w:rsidR="0066426B" w:rsidRPr="0066426B" w14:paraId="10C91A88" w14:textId="77777777" w:rsidTr="001E51F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47948907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97" w:type="pct"/>
            <w:noWrap/>
          </w:tcPr>
          <w:p w14:paraId="28599C2C" w14:textId="77777777" w:rsidR="009B07F1" w:rsidRPr="0066426B" w:rsidRDefault="00585B66" w:rsidP="00585B6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Invázne rastliny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lang w:val="sk-SK" w:eastAsia="sk-SK"/>
              </w:rPr>
              <w:t>‒</w:t>
            </w: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cudzokrajné druhy, ktoré sa za hranicami svojho prirodzeného výskytu stali nebezpečnými </w:t>
            </w:r>
          </w:p>
        </w:tc>
      </w:tr>
      <w:tr w:rsidR="0066426B" w:rsidRPr="0066426B" w14:paraId="3132DFCD" w14:textId="77777777" w:rsidTr="001E51F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0E0B7F05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97" w:type="pct"/>
            <w:noWrap/>
          </w:tcPr>
          <w:p w14:paraId="6A148B5A" w14:textId="77777777" w:rsidR="009B07F1" w:rsidRPr="0066426B" w:rsidRDefault="008C66DC" w:rsidP="001E51F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Zaujímavosti z</w:t>
            </w:r>
            <w:r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o sveta exotických rastlín</w:t>
            </w:r>
            <w:r w:rsidRPr="0066426B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 xml:space="preserve">, </w:t>
            </w:r>
            <w:r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r</w:t>
            </w: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ozmanitosť životných foriem, taxonomická a funkčná diverzita</w:t>
            </w:r>
          </w:p>
        </w:tc>
      </w:tr>
      <w:tr w:rsidR="0066426B" w:rsidRPr="0066426B" w14:paraId="32C05B0E" w14:textId="77777777" w:rsidTr="001E51F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07C088BA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eastAsia="sk-SK"/>
              </w:rPr>
            </w:pPr>
          </w:p>
        </w:tc>
        <w:tc>
          <w:tcPr>
            <w:tcW w:w="4997" w:type="pct"/>
            <w:noWrap/>
          </w:tcPr>
          <w:p w14:paraId="004A0577" w14:textId="77777777" w:rsidR="009B07F1" w:rsidRPr="008C66DC" w:rsidRDefault="009B07F1" w:rsidP="008C66D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Terénna exkurzia zameraná na </w:t>
            </w:r>
            <w:r w:rsidR="008C66DC" w:rsidRPr="008C66DC">
              <w:rPr>
                <w:rFonts w:ascii="Trebuchet MS" w:eastAsia="Times New Roman" w:hAnsi="Trebuchet MS" w:cs="Times New Roman"/>
                <w:bCs/>
                <w:color w:val="auto"/>
                <w:sz w:val="20"/>
                <w:lang w:val="sk-SK" w:eastAsia="sk-SK"/>
              </w:rPr>
              <w:t>estetickú hodnotu (dekoratívnosť) exotických a okrasných rastlín</w:t>
            </w:r>
            <w:r w:rsidRP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(</w:t>
            </w:r>
            <w:r w:rsidR="008C66DC" w:rsidRP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Arborétum Borová hora </w:t>
            </w:r>
            <w:r w:rsidRPr="008C66DC">
              <w:rPr>
                <w:rFonts w:ascii="Arial" w:eastAsia="Times New Roman" w:hAnsi="Arial" w:cs="Arial"/>
                <w:color w:val="auto"/>
                <w:sz w:val="20"/>
                <w:lang w:val="sk-SK" w:eastAsia="sk-SK"/>
              </w:rPr>
              <w:t>‒</w:t>
            </w:r>
            <w:r w:rsidRP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 </w:t>
            </w:r>
            <w:r w:rsidR="008C66DC" w:rsidRP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skleníky, rozárium, výsadby rododendr</w:t>
            </w:r>
            <w:r w:rsid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o</w:t>
            </w:r>
            <w:r w:rsidR="008C66DC" w:rsidRP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nov</w:t>
            </w:r>
            <w:r w:rsidR="00176E94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)</w:t>
            </w:r>
          </w:p>
        </w:tc>
      </w:tr>
      <w:tr w:rsidR="0066426B" w:rsidRPr="0066426B" w14:paraId="43B8EEF4" w14:textId="77777777" w:rsidTr="001E51F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" w:type="pct"/>
            <w:noWrap/>
          </w:tcPr>
          <w:p w14:paraId="1872041A" w14:textId="77777777" w:rsidR="009B07F1" w:rsidRPr="0066426B" w:rsidRDefault="009B07F1" w:rsidP="001E51F5">
            <w:pPr>
              <w:spacing w:after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</w:p>
        </w:tc>
        <w:tc>
          <w:tcPr>
            <w:tcW w:w="4997" w:type="pct"/>
            <w:noWrap/>
          </w:tcPr>
          <w:p w14:paraId="69141D67" w14:textId="77777777" w:rsidR="009B07F1" w:rsidRPr="0066426B" w:rsidRDefault="009B07F1" w:rsidP="008C66D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</w:pPr>
            <w:r w:rsidRPr="0066426B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 xml:space="preserve">Záverečné stretnutie, zhrnutie a ukončenie </w:t>
            </w:r>
            <w:r w:rsidR="008C66DC">
              <w:rPr>
                <w:rFonts w:ascii="Trebuchet MS" w:eastAsia="Times New Roman" w:hAnsi="Trebuchet MS" w:cs="Times New Roman"/>
                <w:color w:val="auto"/>
                <w:sz w:val="20"/>
                <w:lang w:val="sk-SK" w:eastAsia="sk-SK"/>
              </w:rPr>
              <w:t>štúdia</w:t>
            </w:r>
          </w:p>
        </w:tc>
      </w:tr>
    </w:tbl>
    <w:p w14:paraId="28B3EE1E" w14:textId="77777777" w:rsidR="005A5E82" w:rsidRPr="0066426B" w:rsidRDefault="005A5E82" w:rsidP="001E2254">
      <w:pPr>
        <w:spacing w:after="80" w:line="240" w:lineRule="auto"/>
        <w:contextualSpacing/>
      </w:pPr>
    </w:p>
    <w:sectPr w:rsidR="005A5E82" w:rsidRPr="00664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31E83"/>
    <w:multiLevelType w:val="hybridMultilevel"/>
    <w:tmpl w:val="7B141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101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784"/>
    <w:rsid w:val="000E5D3E"/>
    <w:rsid w:val="000F18A1"/>
    <w:rsid w:val="00164902"/>
    <w:rsid w:val="00176E94"/>
    <w:rsid w:val="001D3805"/>
    <w:rsid w:val="001E2254"/>
    <w:rsid w:val="0022549F"/>
    <w:rsid w:val="00231001"/>
    <w:rsid w:val="0026675B"/>
    <w:rsid w:val="00276919"/>
    <w:rsid w:val="002803B6"/>
    <w:rsid w:val="00355E91"/>
    <w:rsid w:val="00356656"/>
    <w:rsid w:val="003843EC"/>
    <w:rsid w:val="00387A77"/>
    <w:rsid w:val="003E17A8"/>
    <w:rsid w:val="004076EE"/>
    <w:rsid w:val="00422E45"/>
    <w:rsid w:val="004B46EC"/>
    <w:rsid w:val="004E5D0F"/>
    <w:rsid w:val="00580F31"/>
    <w:rsid w:val="00585B66"/>
    <w:rsid w:val="005A5E82"/>
    <w:rsid w:val="005B3627"/>
    <w:rsid w:val="005C7645"/>
    <w:rsid w:val="005E0E4D"/>
    <w:rsid w:val="0063755B"/>
    <w:rsid w:val="00654B01"/>
    <w:rsid w:val="0066426B"/>
    <w:rsid w:val="00671F2D"/>
    <w:rsid w:val="006733F3"/>
    <w:rsid w:val="006A2F36"/>
    <w:rsid w:val="006B00E0"/>
    <w:rsid w:val="006D7B0A"/>
    <w:rsid w:val="007A76AF"/>
    <w:rsid w:val="008042FF"/>
    <w:rsid w:val="0088553C"/>
    <w:rsid w:val="008C66DC"/>
    <w:rsid w:val="008D4D62"/>
    <w:rsid w:val="0090455C"/>
    <w:rsid w:val="00916B24"/>
    <w:rsid w:val="0092558F"/>
    <w:rsid w:val="009337AB"/>
    <w:rsid w:val="00962289"/>
    <w:rsid w:val="009B07F1"/>
    <w:rsid w:val="009C1B6F"/>
    <w:rsid w:val="00A9706C"/>
    <w:rsid w:val="00AC37A9"/>
    <w:rsid w:val="00AD3716"/>
    <w:rsid w:val="00AE7965"/>
    <w:rsid w:val="00B03BA6"/>
    <w:rsid w:val="00B63C95"/>
    <w:rsid w:val="00B904F1"/>
    <w:rsid w:val="00BB093D"/>
    <w:rsid w:val="00C01403"/>
    <w:rsid w:val="00CB70A4"/>
    <w:rsid w:val="00CC351B"/>
    <w:rsid w:val="00D26784"/>
    <w:rsid w:val="00DF0A2F"/>
    <w:rsid w:val="00E8719E"/>
    <w:rsid w:val="00F308AD"/>
    <w:rsid w:val="00F93D0B"/>
    <w:rsid w:val="00FA72BD"/>
    <w:rsid w:val="00FC27FE"/>
    <w:rsid w:val="00FE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93F00"/>
  <w15:docId w15:val="{1538E601-3C09-48E8-8D93-49287DE5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ukasylabusormovanm">
    <w:name w:val="Tabuľka sylabu – s orámovaním"/>
    <w:basedOn w:val="Normlnatabuka"/>
    <w:uiPriority w:val="99"/>
    <w:rsid w:val="00D26784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table" w:customStyle="1" w:styleId="Tabukasylabusormovanm1">
    <w:name w:val="Tabuľka sylabu – s orámovaním1"/>
    <w:basedOn w:val="Normlnatabuka"/>
    <w:uiPriority w:val="99"/>
    <w:rsid w:val="00D26784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table" w:customStyle="1" w:styleId="Tabukasylabusormovanm2">
    <w:name w:val="Tabuľka sylabu – s orámovaním2"/>
    <w:basedOn w:val="Normlnatabuka"/>
    <w:uiPriority w:val="99"/>
    <w:rsid w:val="003E17A8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table" w:customStyle="1" w:styleId="Tabukasylabusormovanm3">
    <w:name w:val="Tabuľka sylabu – s orámovaním3"/>
    <w:basedOn w:val="Normlnatabuka"/>
    <w:uiPriority w:val="99"/>
    <w:rsid w:val="003E17A8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table" w:customStyle="1" w:styleId="Tabukasylabusormovanm4">
    <w:name w:val="Tabuľka sylabu – s orámovaním4"/>
    <w:basedOn w:val="Normlnatabuka"/>
    <w:uiPriority w:val="99"/>
    <w:rsid w:val="003E17A8"/>
    <w:pPr>
      <w:spacing w:before="80" w:after="80" w:line="240" w:lineRule="auto"/>
    </w:pPr>
    <w:rPr>
      <w:color w:val="404040"/>
      <w:sz w:val="18"/>
      <w:szCs w:val="20"/>
      <w:lang w:val="en-US" w:eastAsia="ja-JP"/>
    </w:rPr>
    <w:tblPr>
      <w:tblBorders>
        <w:bottom w:val="single" w:sz="4" w:space="0" w:color="D6615C"/>
        <w:insideH w:val="single" w:sz="4" w:space="0" w:color="BFBFBF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80" w:afterAutospacing="0"/>
      </w:pPr>
      <w:rPr>
        <w:rFonts w:ascii="Trebuchet MS" w:hAnsi="Trebuchet MS"/>
        <w:b/>
        <w:color w:val="D6615C"/>
        <w:sz w:val="20"/>
      </w:rPr>
      <w:tblPr/>
      <w:tcPr>
        <w:tcBorders>
          <w:top w:val="nil"/>
          <w:left w:val="nil"/>
          <w:bottom w:val="single" w:sz="4" w:space="0" w:color="D6615C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262626"/>
      </w:rPr>
    </w:tblStylePr>
  </w:style>
  <w:style w:type="paragraph" w:styleId="Odsekzoznamu">
    <w:name w:val="List Paragraph"/>
    <w:basedOn w:val="Normlny"/>
    <w:uiPriority w:val="34"/>
    <w:qFormat/>
    <w:rsid w:val="0022549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A7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76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TU-Zvolen</Company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Spravca</dc:creator>
  <cp:lastModifiedBy>Dana Štímeľová</cp:lastModifiedBy>
  <cp:revision>2</cp:revision>
  <cp:lastPrinted>2017-10-02T06:44:00Z</cp:lastPrinted>
  <dcterms:created xsi:type="dcterms:W3CDTF">2022-04-29T11:27:00Z</dcterms:created>
  <dcterms:modified xsi:type="dcterms:W3CDTF">2022-04-29T11:27:00Z</dcterms:modified>
</cp:coreProperties>
</file>